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6" w:rsidRPr="00390B41" w:rsidRDefault="00163F96" w:rsidP="00163F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Evaluación de la efectividad de </w:t>
      </w:r>
      <w:proofErr w:type="spellStart"/>
      <w:r>
        <w:rPr>
          <w:b/>
          <w:sz w:val="24"/>
          <w:szCs w:val="24"/>
          <w:u w:val="single"/>
        </w:rPr>
        <w:t>Biodrop</w:t>
      </w:r>
      <w:proofErr w:type="spellEnd"/>
      <w:r>
        <w:rPr>
          <w:b/>
          <w:sz w:val="24"/>
          <w:szCs w:val="24"/>
          <w:u w:val="single"/>
        </w:rPr>
        <w:t xml:space="preserve">, para control de </w:t>
      </w:r>
      <w:proofErr w:type="spellStart"/>
      <w:r>
        <w:rPr>
          <w:b/>
          <w:i/>
          <w:sz w:val="24"/>
          <w:szCs w:val="24"/>
          <w:u w:val="single"/>
        </w:rPr>
        <w:t>Aleurothrixus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floccosus</w:t>
      </w:r>
      <w:proofErr w:type="spellEnd"/>
      <w:r>
        <w:rPr>
          <w:b/>
          <w:sz w:val="24"/>
          <w:szCs w:val="24"/>
          <w:u w:val="single"/>
        </w:rPr>
        <w:t>, en mandarinos.</w:t>
      </w:r>
    </w:p>
    <w:p w:rsidR="00163F96" w:rsidRDefault="00163F96" w:rsidP="00163F96">
      <w:pPr>
        <w:jc w:val="both"/>
        <w:rPr>
          <w:rFonts w:cstheme="minorHAnsi"/>
        </w:rPr>
      </w:pPr>
    </w:p>
    <w:p w:rsidR="00163F96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0E191C">
        <w:rPr>
          <w:rFonts w:cstheme="minorHAnsi"/>
        </w:rPr>
        <w:t>Ubicación del</w:t>
      </w:r>
      <w:r>
        <w:rPr>
          <w:rFonts w:cstheme="minorHAnsi"/>
        </w:rPr>
        <w:t xml:space="preserve"> ensayo: Agrícola El resguardo, Nogales, V región. </w:t>
      </w:r>
    </w:p>
    <w:p w:rsidR="00163F96" w:rsidRPr="000F5560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Material vegetal: Huerto comercial de mandarinos </w:t>
      </w:r>
      <w:proofErr w:type="spellStart"/>
      <w:r>
        <w:rPr>
          <w:rFonts w:cstheme="minorHAnsi"/>
        </w:rPr>
        <w:t>var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Murcot</w:t>
      </w:r>
      <w:proofErr w:type="spellEnd"/>
      <w:r>
        <w:rPr>
          <w:rFonts w:cstheme="minorHAnsi"/>
        </w:rPr>
        <w:t>,  distancia de plantación 2 X 5 ( 1.000 )</w:t>
      </w:r>
    </w:p>
    <w:p w:rsidR="00163F96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Tratamientos :</w:t>
      </w:r>
    </w:p>
    <w:p w:rsidR="00163F96" w:rsidRDefault="00163F96" w:rsidP="00163F96">
      <w:pPr>
        <w:pStyle w:val="Prrafodelista"/>
        <w:jc w:val="both"/>
        <w:rPr>
          <w:rFonts w:cstheme="minorHAnsi"/>
        </w:rPr>
      </w:pPr>
    </w:p>
    <w:tbl>
      <w:tblPr>
        <w:tblStyle w:val="Tablaconcuadrcula"/>
        <w:tblW w:w="7827" w:type="dxa"/>
        <w:tblInd w:w="720" w:type="dxa"/>
        <w:tblLayout w:type="fixed"/>
        <w:tblLook w:val="04A0"/>
      </w:tblPr>
      <w:tblGrid>
        <w:gridCol w:w="948"/>
        <w:gridCol w:w="2976"/>
        <w:gridCol w:w="2485"/>
        <w:gridCol w:w="1418"/>
      </w:tblGrid>
      <w:tr w:rsidR="00163F96" w:rsidRPr="000E191C" w:rsidTr="00141691">
        <w:trPr>
          <w:trHeight w:val="324"/>
        </w:trPr>
        <w:tc>
          <w:tcPr>
            <w:tcW w:w="948" w:type="dxa"/>
          </w:tcPr>
          <w:p w:rsidR="00163F96" w:rsidRPr="004B4B4B" w:rsidRDefault="00163F96" w:rsidP="00141691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4B4B4B">
              <w:rPr>
                <w:rFonts w:cstheme="minorHAnsi"/>
                <w:b/>
              </w:rPr>
              <w:t>TTO</w:t>
            </w:r>
          </w:p>
        </w:tc>
        <w:tc>
          <w:tcPr>
            <w:tcW w:w="2976" w:type="dxa"/>
          </w:tcPr>
          <w:p w:rsidR="00163F96" w:rsidRPr="004B4B4B" w:rsidRDefault="00163F96" w:rsidP="00141691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4B4B4B">
              <w:rPr>
                <w:rFonts w:cstheme="minorHAnsi"/>
                <w:b/>
              </w:rPr>
              <w:t>Tratamiento</w:t>
            </w:r>
          </w:p>
        </w:tc>
        <w:tc>
          <w:tcPr>
            <w:tcW w:w="2485" w:type="dxa"/>
          </w:tcPr>
          <w:p w:rsidR="00163F96" w:rsidRPr="004B4B4B" w:rsidRDefault="00163F96" w:rsidP="00141691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4B4B4B">
              <w:rPr>
                <w:rFonts w:cstheme="minorHAnsi"/>
                <w:b/>
              </w:rPr>
              <w:t>Momento de aplicación</w:t>
            </w:r>
          </w:p>
        </w:tc>
        <w:tc>
          <w:tcPr>
            <w:tcW w:w="1418" w:type="dxa"/>
          </w:tcPr>
          <w:p w:rsidR="00163F96" w:rsidRPr="004B4B4B" w:rsidRDefault="00163F96" w:rsidP="00141691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4B4B4B">
              <w:rPr>
                <w:rFonts w:cstheme="minorHAnsi"/>
                <w:b/>
              </w:rPr>
              <w:t xml:space="preserve">Dosis/ </w:t>
            </w:r>
            <w:proofErr w:type="spellStart"/>
            <w:r w:rsidRPr="004B4B4B">
              <w:rPr>
                <w:rFonts w:cstheme="minorHAnsi"/>
                <w:b/>
              </w:rPr>
              <w:t>Hl.</w:t>
            </w:r>
            <w:proofErr w:type="spellEnd"/>
          </w:p>
        </w:tc>
      </w:tr>
      <w:tr w:rsidR="00163F96" w:rsidRPr="000E191C" w:rsidTr="00141691">
        <w:tc>
          <w:tcPr>
            <w:tcW w:w="948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0E191C">
              <w:rPr>
                <w:rFonts w:cstheme="minorHAnsi"/>
              </w:rPr>
              <w:t>T</w:t>
            </w:r>
            <w:r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Biodrop</w:t>
            </w:r>
            <w:proofErr w:type="spellEnd"/>
          </w:p>
        </w:tc>
        <w:tc>
          <w:tcPr>
            <w:tcW w:w="2485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Fin </w:t>
            </w:r>
            <w:proofErr w:type="spellStart"/>
            <w:r>
              <w:rPr>
                <w:sz w:val="23"/>
                <w:szCs w:val="23"/>
              </w:rPr>
              <w:t>brotación</w:t>
            </w:r>
            <w:proofErr w:type="spellEnd"/>
            <w:r>
              <w:rPr>
                <w:sz w:val="23"/>
                <w:szCs w:val="23"/>
              </w:rPr>
              <w:t xml:space="preserve"> de otoño</w:t>
            </w:r>
          </w:p>
        </w:tc>
        <w:tc>
          <w:tcPr>
            <w:tcW w:w="1418" w:type="dxa"/>
          </w:tcPr>
          <w:p w:rsidR="00163F96" w:rsidRPr="000E191C" w:rsidRDefault="00163F96" w:rsidP="00141691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200 </w:t>
            </w:r>
            <w:proofErr w:type="spellStart"/>
            <w:r>
              <w:rPr>
                <w:rFonts w:cstheme="minorHAnsi"/>
              </w:rPr>
              <w:t>cc</w:t>
            </w:r>
            <w:proofErr w:type="spellEnd"/>
            <w:r>
              <w:rPr>
                <w:rFonts w:cstheme="minorHAnsi"/>
              </w:rPr>
              <w:t>/hl</w:t>
            </w:r>
          </w:p>
        </w:tc>
      </w:tr>
      <w:tr w:rsidR="00163F96" w:rsidRPr="000E191C" w:rsidTr="00141691">
        <w:tc>
          <w:tcPr>
            <w:tcW w:w="948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2976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Biodrop</w:t>
            </w:r>
            <w:proofErr w:type="spellEnd"/>
          </w:p>
        </w:tc>
        <w:tc>
          <w:tcPr>
            <w:tcW w:w="2485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Fin </w:t>
            </w:r>
            <w:proofErr w:type="spellStart"/>
            <w:r>
              <w:rPr>
                <w:sz w:val="23"/>
                <w:szCs w:val="23"/>
              </w:rPr>
              <w:t>brotación</w:t>
            </w:r>
            <w:proofErr w:type="spellEnd"/>
            <w:r>
              <w:rPr>
                <w:sz w:val="23"/>
                <w:szCs w:val="23"/>
              </w:rPr>
              <w:t xml:space="preserve"> de otoño</w:t>
            </w:r>
          </w:p>
        </w:tc>
        <w:tc>
          <w:tcPr>
            <w:tcW w:w="1418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300 </w:t>
            </w:r>
            <w:proofErr w:type="spellStart"/>
            <w:r>
              <w:rPr>
                <w:rFonts w:cstheme="minorHAnsi"/>
              </w:rPr>
              <w:t>cc</w:t>
            </w:r>
            <w:proofErr w:type="spellEnd"/>
            <w:r>
              <w:rPr>
                <w:rFonts w:cstheme="minorHAnsi"/>
              </w:rPr>
              <w:t>/ hl</w:t>
            </w:r>
          </w:p>
        </w:tc>
      </w:tr>
      <w:tr w:rsidR="00163F96" w:rsidRPr="000E191C" w:rsidTr="00141691">
        <w:tc>
          <w:tcPr>
            <w:tcW w:w="948" w:type="dxa"/>
          </w:tcPr>
          <w:p w:rsidR="00163F96" w:rsidRPr="000E191C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2976" w:type="dxa"/>
          </w:tcPr>
          <w:p w:rsidR="00163F96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TS2035</w:t>
            </w:r>
          </w:p>
        </w:tc>
        <w:tc>
          <w:tcPr>
            <w:tcW w:w="2485" w:type="dxa"/>
          </w:tcPr>
          <w:p w:rsidR="00163F96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Fin </w:t>
            </w:r>
            <w:proofErr w:type="spellStart"/>
            <w:r>
              <w:rPr>
                <w:sz w:val="23"/>
                <w:szCs w:val="23"/>
              </w:rPr>
              <w:t>brotación</w:t>
            </w:r>
            <w:proofErr w:type="spellEnd"/>
            <w:r>
              <w:rPr>
                <w:sz w:val="23"/>
                <w:szCs w:val="23"/>
              </w:rPr>
              <w:t xml:space="preserve"> de otoño</w:t>
            </w:r>
          </w:p>
        </w:tc>
        <w:tc>
          <w:tcPr>
            <w:tcW w:w="1418" w:type="dxa"/>
          </w:tcPr>
          <w:p w:rsidR="00163F96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200 </w:t>
            </w:r>
            <w:proofErr w:type="spellStart"/>
            <w:r>
              <w:rPr>
                <w:rFonts w:cstheme="minorHAnsi"/>
              </w:rPr>
              <w:t>cc</w:t>
            </w:r>
            <w:proofErr w:type="spellEnd"/>
            <w:r>
              <w:rPr>
                <w:rFonts w:cstheme="minorHAnsi"/>
              </w:rPr>
              <w:t>/hl</w:t>
            </w:r>
          </w:p>
        </w:tc>
      </w:tr>
      <w:tr w:rsidR="00163F96" w:rsidRPr="000E191C" w:rsidTr="00141691">
        <w:tc>
          <w:tcPr>
            <w:tcW w:w="948" w:type="dxa"/>
          </w:tcPr>
          <w:p w:rsidR="00163F96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2976" w:type="dxa"/>
          </w:tcPr>
          <w:p w:rsidR="00163F96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Testigo </w:t>
            </w:r>
          </w:p>
        </w:tc>
        <w:tc>
          <w:tcPr>
            <w:tcW w:w="2485" w:type="dxa"/>
          </w:tcPr>
          <w:p w:rsidR="00163F96" w:rsidRDefault="00163F96" w:rsidP="00141691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Fin </w:t>
            </w:r>
            <w:proofErr w:type="spellStart"/>
            <w:r>
              <w:rPr>
                <w:sz w:val="23"/>
                <w:szCs w:val="23"/>
              </w:rPr>
              <w:t>brotación</w:t>
            </w:r>
            <w:proofErr w:type="spellEnd"/>
            <w:r>
              <w:rPr>
                <w:sz w:val="23"/>
                <w:szCs w:val="23"/>
              </w:rPr>
              <w:t xml:space="preserve"> de otoño</w:t>
            </w:r>
          </w:p>
        </w:tc>
        <w:tc>
          <w:tcPr>
            <w:tcW w:w="1418" w:type="dxa"/>
          </w:tcPr>
          <w:p w:rsidR="00163F96" w:rsidRDefault="00163F96" w:rsidP="00163F9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</w:tr>
    </w:tbl>
    <w:p w:rsidR="00163F96" w:rsidRPr="000E191C" w:rsidRDefault="00163F96" w:rsidP="00163F96">
      <w:pPr>
        <w:pStyle w:val="Prrafodelista"/>
        <w:jc w:val="both"/>
        <w:rPr>
          <w:rFonts w:cstheme="minorHAnsi"/>
        </w:rPr>
      </w:pPr>
    </w:p>
    <w:p w:rsidR="00163F96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837D2">
        <w:rPr>
          <w:rFonts w:cstheme="minorHAnsi"/>
        </w:rPr>
        <w:t xml:space="preserve">Aplicación: </w:t>
      </w:r>
      <w:r>
        <w:rPr>
          <w:sz w:val="23"/>
          <w:szCs w:val="23"/>
        </w:rPr>
        <w:t xml:space="preserve">La aplicación de insecticidas se realizó el 15 de Febrero y el 11 de Marzo de 2011 con un equipo pulverizador de 200 L de capacidad, marca </w:t>
      </w:r>
      <w:proofErr w:type="spellStart"/>
      <w:r>
        <w:rPr>
          <w:sz w:val="23"/>
          <w:szCs w:val="23"/>
        </w:rPr>
        <w:t>Lévera</w:t>
      </w:r>
      <w:proofErr w:type="spellEnd"/>
      <w:r>
        <w:rPr>
          <w:sz w:val="23"/>
          <w:szCs w:val="23"/>
        </w:rPr>
        <w:t xml:space="preserve"> y un pitón con boquilla de 1.5 mm marca ISJ. La presión utilizada fue de 300 psi y el volumen por planta fue de 3 L/árbol (equivalente a 3000 L/ha).</w:t>
      </w:r>
    </w:p>
    <w:p w:rsidR="00163F96" w:rsidRPr="001F4DC5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Diseño experimental:</w:t>
      </w:r>
      <w:r w:rsidRPr="001F4DC5">
        <w:rPr>
          <w:sz w:val="23"/>
          <w:szCs w:val="23"/>
        </w:rPr>
        <w:t xml:space="preserve"> </w:t>
      </w:r>
      <w:r>
        <w:rPr>
          <w:sz w:val="23"/>
          <w:szCs w:val="23"/>
        </w:rPr>
        <w:t>Análisis de varianza y a un test de separación de medias LSD, p=0,05.</w:t>
      </w:r>
    </w:p>
    <w:p w:rsidR="00163F96" w:rsidRPr="001F4DC5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1F4DC5">
        <w:rPr>
          <w:rFonts w:cstheme="minorHAnsi"/>
        </w:rPr>
        <w:t xml:space="preserve">Análisis de laboratorio: </w:t>
      </w:r>
      <w:r w:rsidRPr="001F4DC5">
        <w:rPr>
          <w:sz w:val="23"/>
          <w:szCs w:val="23"/>
        </w:rPr>
        <w:t>Para evaluar la presencia de huevos se monitoreó 10 brotes por repetición (40 por tratamiento), verificando el número de brotes infestados</w:t>
      </w:r>
      <w:r>
        <w:rPr>
          <w:sz w:val="23"/>
          <w:szCs w:val="23"/>
        </w:rPr>
        <w:t xml:space="preserve">; </w:t>
      </w:r>
      <w:r w:rsidRPr="001F4DC5">
        <w:rPr>
          <w:sz w:val="23"/>
          <w:szCs w:val="23"/>
        </w:rPr>
        <w:t>Además se determinó la presencia y abundancia relativa de ninfas y huevos en hojas de mandarino mediante una escala basada en 4 categorías asignadas en función de la</w:t>
      </w:r>
      <w:r>
        <w:rPr>
          <w:sz w:val="23"/>
          <w:szCs w:val="23"/>
        </w:rPr>
        <w:t xml:space="preserve"> densidad de la plaga</w:t>
      </w:r>
      <w:r w:rsidRPr="001F4DC5">
        <w:rPr>
          <w:sz w:val="23"/>
          <w:szCs w:val="23"/>
        </w:rPr>
        <w:t>. Para ello se tomó 100 hojas por repetición, 400 por tratamiento.</w:t>
      </w:r>
    </w:p>
    <w:p w:rsidR="00163F96" w:rsidRPr="006674EF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6674EF">
        <w:rPr>
          <w:rFonts w:cstheme="minorHAnsi"/>
        </w:rPr>
        <w:t xml:space="preserve">Fechas de muestreo: </w:t>
      </w:r>
      <w:r>
        <w:rPr>
          <w:sz w:val="23"/>
          <w:szCs w:val="23"/>
        </w:rPr>
        <w:t>Se realizó 4 evaluaciones, la primera pre-aplicación y las siguientes 7, 14 y 38 días después de aplicado.</w:t>
      </w:r>
    </w:p>
    <w:p w:rsidR="00163F96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517AE">
        <w:rPr>
          <w:rFonts w:cstheme="minorHAnsi"/>
        </w:rPr>
        <w:t xml:space="preserve">Conclusiones: </w:t>
      </w:r>
    </w:p>
    <w:p w:rsidR="00163F96" w:rsidRPr="001F4DC5" w:rsidRDefault="00163F96" w:rsidP="00163F96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1F4DC5">
        <w:rPr>
          <w:sz w:val="23"/>
          <w:szCs w:val="23"/>
        </w:rPr>
        <w:t xml:space="preserve">El producto </w:t>
      </w:r>
      <w:proofErr w:type="spellStart"/>
      <w:r w:rsidRPr="001F4DC5">
        <w:rPr>
          <w:sz w:val="23"/>
          <w:szCs w:val="23"/>
        </w:rPr>
        <w:t>Biodrop</w:t>
      </w:r>
      <w:proofErr w:type="spellEnd"/>
      <w:r w:rsidRPr="001F4DC5">
        <w:rPr>
          <w:sz w:val="23"/>
          <w:szCs w:val="23"/>
        </w:rPr>
        <w:t xml:space="preserve">, tanto a una concentración de 200 </w:t>
      </w:r>
      <w:proofErr w:type="spellStart"/>
      <w:r w:rsidRPr="001F4DC5">
        <w:rPr>
          <w:sz w:val="23"/>
          <w:szCs w:val="23"/>
        </w:rPr>
        <w:t>cc</w:t>
      </w:r>
      <w:proofErr w:type="spellEnd"/>
      <w:r w:rsidRPr="001F4DC5">
        <w:rPr>
          <w:sz w:val="23"/>
          <w:szCs w:val="23"/>
        </w:rPr>
        <w:t xml:space="preserve">, como de 300 </w:t>
      </w:r>
      <w:proofErr w:type="spellStart"/>
      <w:r w:rsidRPr="001F4DC5">
        <w:rPr>
          <w:sz w:val="23"/>
          <w:szCs w:val="23"/>
        </w:rPr>
        <w:t>cc</w:t>
      </w:r>
      <w:proofErr w:type="spellEnd"/>
      <w:r w:rsidRPr="001F4DC5">
        <w:rPr>
          <w:sz w:val="23"/>
          <w:szCs w:val="23"/>
        </w:rPr>
        <w:t xml:space="preserve"> por hectolitro, controló la mosquita blanca de los cítricos de forma similar al detergente TS 2035. </w:t>
      </w:r>
    </w:p>
    <w:p w:rsidR="00163F96" w:rsidRPr="001F4DC5" w:rsidRDefault="00163F96" w:rsidP="00163F96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1F4DC5">
        <w:rPr>
          <w:sz w:val="23"/>
          <w:szCs w:val="23"/>
        </w:rPr>
        <w:t xml:space="preserve">La concentración de </w:t>
      </w:r>
      <w:proofErr w:type="spellStart"/>
      <w:r w:rsidRPr="001F4DC5">
        <w:rPr>
          <w:sz w:val="23"/>
          <w:szCs w:val="23"/>
        </w:rPr>
        <w:t>Biodrop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1F4DC5">
        <w:rPr>
          <w:sz w:val="23"/>
          <w:szCs w:val="23"/>
        </w:rPr>
        <w:t xml:space="preserve">200 </w:t>
      </w:r>
      <w:proofErr w:type="spellStart"/>
      <w:r w:rsidRPr="001F4DC5">
        <w:rPr>
          <w:sz w:val="23"/>
          <w:szCs w:val="23"/>
        </w:rPr>
        <w:t>cc</w:t>
      </w:r>
      <w:proofErr w:type="spellEnd"/>
      <w:r w:rsidRPr="001F4DC5">
        <w:rPr>
          <w:sz w:val="23"/>
          <w:szCs w:val="23"/>
        </w:rPr>
        <w:t>/</w:t>
      </w:r>
      <w:proofErr w:type="spellStart"/>
      <w:r w:rsidRPr="001F4DC5">
        <w:rPr>
          <w:sz w:val="23"/>
          <w:szCs w:val="23"/>
        </w:rPr>
        <w:t>hL</w:t>
      </w:r>
      <w:proofErr w:type="spellEnd"/>
      <w:r w:rsidRPr="001F4DC5">
        <w:rPr>
          <w:sz w:val="23"/>
          <w:szCs w:val="23"/>
        </w:rPr>
        <w:t xml:space="preserve"> fue igualmente efectiva que la concentración de 300 </w:t>
      </w:r>
      <w:proofErr w:type="spellStart"/>
      <w:r w:rsidRPr="001F4DC5">
        <w:rPr>
          <w:sz w:val="23"/>
          <w:szCs w:val="23"/>
        </w:rPr>
        <w:t>cc</w:t>
      </w:r>
      <w:proofErr w:type="spellEnd"/>
      <w:r w:rsidRPr="001F4DC5">
        <w:rPr>
          <w:sz w:val="23"/>
          <w:szCs w:val="23"/>
        </w:rPr>
        <w:t>/</w:t>
      </w:r>
      <w:proofErr w:type="spellStart"/>
      <w:r w:rsidRPr="001F4DC5">
        <w:rPr>
          <w:sz w:val="23"/>
          <w:szCs w:val="23"/>
        </w:rPr>
        <w:t>hL</w:t>
      </w:r>
      <w:proofErr w:type="spellEnd"/>
      <w:r w:rsidRPr="001F4DC5">
        <w:rPr>
          <w:sz w:val="23"/>
          <w:szCs w:val="23"/>
        </w:rPr>
        <w:t xml:space="preserve">. </w:t>
      </w:r>
    </w:p>
    <w:p w:rsidR="00163F96" w:rsidRPr="005517AE" w:rsidRDefault="00163F96" w:rsidP="00163F9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517AE">
        <w:rPr>
          <w:rFonts w:cstheme="minorHAnsi"/>
        </w:rPr>
        <w:t>Realización d</w:t>
      </w:r>
      <w:r>
        <w:rPr>
          <w:rFonts w:cstheme="minorHAnsi"/>
        </w:rPr>
        <w:t xml:space="preserve">e ensayo: CEA, investigadores Renato Ripa y Pilar </w:t>
      </w:r>
      <w:proofErr w:type="spellStart"/>
      <w:r>
        <w:rPr>
          <w:rFonts w:cstheme="minorHAnsi"/>
        </w:rPr>
        <w:t>Larral</w:t>
      </w:r>
      <w:proofErr w:type="spellEnd"/>
      <w:r>
        <w:rPr>
          <w:rFonts w:cstheme="minorHAnsi"/>
        </w:rPr>
        <w:t>.</w:t>
      </w:r>
    </w:p>
    <w:p w:rsidR="00163F96" w:rsidRPr="005550FE" w:rsidRDefault="00163F96" w:rsidP="00163F96">
      <w:pPr>
        <w:jc w:val="both"/>
        <w:rPr>
          <w:rFonts w:cstheme="minorHAnsi"/>
        </w:rPr>
      </w:pPr>
    </w:p>
    <w:p w:rsidR="00F75BA1" w:rsidRDefault="00F75BA1"/>
    <w:sectPr w:rsidR="00F75BA1" w:rsidSect="00387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013"/>
    <w:multiLevelType w:val="hybridMultilevel"/>
    <w:tmpl w:val="54887072"/>
    <w:lvl w:ilvl="0" w:tplc="6BC62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517"/>
    <w:multiLevelType w:val="hybridMultilevel"/>
    <w:tmpl w:val="3E4A1DD0"/>
    <w:lvl w:ilvl="0" w:tplc="340A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63F96"/>
    <w:rsid w:val="00163F96"/>
    <w:rsid w:val="00D65534"/>
    <w:rsid w:val="00EE26ED"/>
    <w:rsid w:val="00F7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F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Rene</cp:lastModifiedBy>
  <cp:revision>2</cp:revision>
  <dcterms:created xsi:type="dcterms:W3CDTF">2012-05-15T14:27:00Z</dcterms:created>
  <dcterms:modified xsi:type="dcterms:W3CDTF">2012-05-15T14:27:00Z</dcterms:modified>
</cp:coreProperties>
</file>